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385ED8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B2893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Сергиевск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района 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01C6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E01C6C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01C6C">
                    <w:rPr>
                      <w:rFonts w:ascii="Times New Roman" w:hAnsi="Times New Roman"/>
                      <w:sz w:val="28"/>
                      <w:szCs w:val="28"/>
                    </w:rPr>
                    <w:t xml:space="preserve"> 23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E01C6C">
        <w:rPr>
          <w:b/>
          <w:sz w:val="28"/>
          <w:szCs w:val="28"/>
        </w:rPr>
        <w:t xml:space="preserve">Сургут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4E43D4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E01C6C">
        <w:rPr>
          <w:rFonts w:ascii="Times New Roman" w:hAnsi="Times New Roman"/>
          <w:sz w:val="28"/>
          <w:szCs w:val="28"/>
        </w:rPr>
        <w:t>Сургут</w:t>
      </w:r>
      <w:proofErr w:type="gramEnd"/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E01C6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Сургут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C6C">
        <w:rPr>
          <w:rFonts w:ascii="Times New Roman" w:hAnsi="Times New Roman"/>
          <w:sz w:val="28"/>
          <w:szCs w:val="28"/>
        </w:rPr>
        <w:t>Сургут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E01C6C">
        <w:rPr>
          <w:rFonts w:ascii="Times New Roman" w:hAnsi="Times New Roman"/>
          <w:sz w:val="28"/>
          <w:szCs w:val="28"/>
        </w:rPr>
        <w:t>С.А.Содомов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E01C6C">
        <w:rPr>
          <w:rFonts w:ascii="Times New Roman" w:hAnsi="Times New Roman"/>
          <w:snapToGrid/>
          <w:color w:val="212121"/>
          <w:sz w:val="24"/>
          <w:szCs w:val="24"/>
        </w:rPr>
        <w:t>Сургут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E01C6C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E01C6C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E01C6C">
        <w:rPr>
          <w:rFonts w:ascii="Times New Roman" w:hAnsi="Times New Roman"/>
          <w:snapToGrid/>
          <w:color w:val="212121"/>
          <w:sz w:val="24"/>
          <w:szCs w:val="24"/>
        </w:rPr>
        <w:t>23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E01C6C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Сургут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E01C6C" w:rsidRPr="00E01C6C" w:rsidRDefault="00E01C6C" w:rsidP="00A85F79">
      <w:pPr>
        <w:widowControl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E01C6C">
        <w:rPr>
          <w:rFonts w:ascii="Times New Roman" w:hAnsi="Times New Roman"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E01C6C">
        <w:rPr>
          <w:rFonts w:ascii="Times New Roman" w:hAnsi="Times New Roman"/>
          <w:color w:val="212121"/>
          <w:sz w:val="28"/>
          <w:szCs w:val="28"/>
        </w:rPr>
        <w:t>з</w:t>
      </w:r>
      <w:r w:rsidRPr="00E01C6C">
        <w:rPr>
          <w:rFonts w:ascii="Times New Roman" w:hAnsi="Times New Roman"/>
          <w:color w:val="212121"/>
          <w:sz w:val="28"/>
          <w:szCs w:val="28"/>
        </w:rPr>
        <w:t>опасности к применению  открытого огня при  разведении костров (далее – испол</w:t>
      </w:r>
      <w:r w:rsidRPr="00E01C6C">
        <w:rPr>
          <w:rFonts w:ascii="Times New Roman" w:hAnsi="Times New Roman"/>
          <w:color w:val="212121"/>
          <w:sz w:val="28"/>
          <w:szCs w:val="28"/>
        </w:rPr>
        <w:t>ь</w:t>
      </w:r>
      <w:r w:rsidRPr="00E01C6C">
        <w:rPr>
          <w:rFonts w:ascii="Times New Roman" w:hAnsi="Times New Roman"/>
          <w:color w:val="212121"/>
          <w:sz w:val="28"/>
          <w:szCs w:val="28"/>
        </w:rPr>
        <w:t>зование открытого огня):  для приготовления пищи;  в ходе  </w:t>
      </w:r>
      <w:r w:rsidRPr="00E01C6C">
        <w:rPr>
          <w:rFonts w:ascii="Times New Roman" w:hAnsi="Times New Roman"/>
          <w:color w:val="000000"/>
          <w:sz w:val="28"/>
          <w:szCs w:val="28"/>
        </w:rPr>
        <w:t>мероприятий, провод</w:t>
      </w:r>
      <w:r w:rsidRPr="00E01C6C">
        <w:rPr>
          <w:rFonts w:ascii="Times New Roman" w:hAnsi="Times New Roman"/>
          <w:color w:val="000000"/>
          <w:sz w:val="28"/>
          <w:szCs w:val="28"/>
        </w:rPr>
        <w:t>и</w:t>
      </w:r>
      <w:r w:rsidRPr="00E01C6C">
        <w:rPr>
          <w:rFonts w:ascii="Times New Roman" w:hAnsi="Times New Roman"/>
          <w:color w:val="000000"/>
          <w:sz w:val="28"/>
          <w:szCs w:val="28"/>
        </w:rPr>
        <w:t>мых в плановом порядке в период государственных праздников (и (или) иных то</w:t>
      </w:r>
      <w:r w:rsidRPr="00E01C6C">
        <w:rPr>
          <w:rFonts w:ascii="Times New Roman" w:hAnsi="Times New Roman"/>
          <w:color w:val="000000"/>
          <w:sz w:val="28"/>
          <w:szCs w:val="28"/>
        </w:rPr>
        <w:t>р</w:t>
      </w:r>
      <w:r w:rsidRPr="00E01C6C">
        <w:rPr>
          <w:rFonts w:ascii="Times New Roman" w:hAnsi="Times New Roman"/>
          <w:color w:val="000000"/>
          <w:sz w:val="28"/>
          <w:szCs w:val="28"/>
        </w:rPr>
        <w:t>жественных мероприятий) организациями, предприятиями и учреждениями, инд</w:t>
      </w:r>
      <w:r w:rsidRPr="00E01C6C">
        <w:rPr>
          <w:rFonts w:ascii="Times New Roman" w:hAnsi="Times New Roman"/>
          <w:color w:val="000000"/>
          <w:sz w:val="28"/>
          <w:szCs w:val="28"/>
        </w:rPr>
        <w:t>и</w:t>
      </w:r>
      <w:r w:rsidRPr="00E01C6C">
        <w:rPr>
          <w:rFonts w:ascii="Times New Roman" w:hAnsi="Times New Roman"/>
          <w:color w:val="000000"/>
          <w:sz w:val="28"/>
          <w:szCs w:val="28"/>
        </w:rPr>
        <w:t>видуальными предпринимателями, при проведении работ по уничтожению сухой растительности на землях общего пользования </w:t>
      </w:r>
      <w:r w:rsidRPr="00E01C6C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на территории сельского поселения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Сургут </w:t>
      </w:r>
      <w:r w:rsidRPr="00E01C6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муниципального района Сергиевский</w:t>
      </w:r>
      <w:r w:rsidRPr="00E01C6C">
        <w:rPr>
          <w:b/>
          <w:color w:val="000000"/>
          <w:sz w:val="28"/>
          <w:szCs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го поселения</w:t>
      </w:r>
      <w:r w:rsidR="00E01C6C">
        <w:rPr>
          <w:rFonts w:ascii="Times New Roman" w:hAnsi="Times New Roman"/>
          <w:sz w:val="28"/>
        </w:rPr>
        <w:t xml:space="preserve"> Сургут </w:t>
      </w:r>
      <w:r w:rsidRPr="00F373D2">
        <w:rPr>
          <w:rFonts w:ascii="Times New Roman" w:hAnsi="Times New Roman"/>
          <w:sz w:val="28"/>
        </w:rPr>
        <w:t>муниципального района Сергиевский с заявлением. В заявл</w:t>
      </w:r>
      <w:r w:rsidRPr="00F373D2">
        <w:rPr>
          <w:rFonts w:ascii="Times New Roman" w:hAnsi="Times New Roman"/>
          <w:sz w:val="28"/>
        </w:rPr>
        <w:t>е</w:t>
      </w:r>
      <w:r w:rsidRPr="00F373D2">
        <w:rPr>
          <w:rFonts w:ascii="Times New Roman" w:hAnsi="Times New Roman"/>
          <w:sz w:val="28"/>
        </w:rPr>
        <w:t xml:space="preserve">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план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 xml:space="preserve">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заявления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DB2BC0">
              <w:rPr>
                <w:rFonts w:ascii="Times New Roman" w:hAnsi="Times New Roman"/>
                <w:snapToGrid/>
                <w:sz w:val="28"/>
                <w:szCs w:val="28"/>
              </w:rPr>
              <w:t>Сургут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8" w:rsidRDefault="00385ED8">
      <w:r>
        <w:separator/>
      </w:r>
    </w:p>
  </w:endnote>
  <w:endnote w:type="continuationSeparator" w:id="0">
    <w:p w:rsidR="00385ED8" w:rsidRDefault="003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8" w:rsidRDefault="00385ED8">
      <w:r>
        <w:separator/>
      </w:r>
    </w:p>
  </w:footnote>
  <w:footnote w:type="continuationSeparator" w:id="0">
    <w:p w:rsidR="00385ED8" w:rsidRDefault="0038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85ED8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43D4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9722A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87A91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B2BC0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01C6C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C6C1-9F25-43B2-AA89-3095682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4</cp:revision>
  <cp:lastPrinted>2020-04-14T06:21:00Z</cp:lastPrinted>
  <dcterms:created xsi:type="dcterms:W3CDTF">2020-04-14T06:23:00Z</dcterms:created>
  <dcterms:modified xsi:type="dcterms:W3CDTF">2020-04-15T06:54:00Z</dcterms:modified>
</cp:coreProperties>
</file>